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B3B2" w14:textId="0C7D356B" w:rsidR="00C0743F" w:rsidRDefault="00BD0E72">
      <w:pPr>
        <w:rPr>
          <w:u w:val="single"/>
        </w:rPr>
      </w:pPr>
      <w:r>
        <w:rPr>
          <w:u w:val="single"/>
        </w:rPr>
        <w:t xml:space="preserve">Synopse Examensthemen </w:t>
      </w:r>
      <w:r w:rsidR="00352615">
        <w:rPr>
          <w:u w:val="single"/>
        </w:rPr>
        <w:t>Kirchengeschichte nach Epochen</w:t>
      </w:r>
      <w:r w:rsidR="009D5AB0">
        <w:rPr>
          <w:u w:val="single"/>
        </w:rPr>
        <w:t xml:space="preserve"> (Stand 2023-2)</w:t>
      </w:r>
    </w:p>
    <w:tbl>
      <w:tblPr>
        <w:tblStyle w:val="EinfacheTabelle2"/>
        <w:tblW w:w="14938" w:type="dxa"/>
        <w:tblLook w:val="04A0" w:firstRow="1" w:lastRow="0" w:firstColumn="1" w:lastColumn="0" w:noHBand="0" w:noVBand="1"/>
      </w:tblPr>
      <w:tblGrid>
        <w:gridCol w:w="1190"/>
        <w:gridCol w:w="4200"/>
        <w:gridCol w:w="4533"/>
        <w:gridCol w:w="5015"/>
      </w:tblGrid>
      <w:tr w:rsidR="00352615" w14:paraId="3DEE4855" w14:textId="77777777" w:rsidTr="0035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19EB751" w14:textId="77777777" w:rsidR="00352615" w:rsidRDefault="00352615">
            <w:r>
              <w:t>Jahrgang</w:t>
            </w:r>
          </w:p>
        </w:tc>
        <w:tc>
          <w:tcPr>
            <w:tcW w:w="4200" w:type="dxa"/>
          </w:tcPr>
          <w:p w14:paraId="40EB5772" w14:textId="77777777" w:rsidR="00352615" w:rsidRDefault="003526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I</w:t>
            </w:r>
          </w:p>
        </w:tc>
        <w:tc>
          <w:tcPr>
            <w:tcW w:w="4533" w:type="dxa"/>
          </w:tcPr>
          <w:p w14:paraId="1F869306" w14:textId="77777777" w:rsidR="00352615" w:rsidRDefault="003526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II</w:t>
            </w:r>
          </w:p>
        </w:tc>
        <w:tc>
          <w:tcPr>
            <w:tcW w:w="5015" w:type="dxa"/>
          </w:tcPr>
          <w:p w14:paraId="08C30D9F" w14:textId="77777777" w:rsidR="00352615" w:rsidRDefault="003526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III</w:t>
            </w:r>
          </w:p>
        </w:tc>
      </w:tr>
      <w:tr w:rsidR="009D5AB0" w14:paraId="4A5AA8BE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9596655" w14:textId="7C643C90" w:rsidR="009D5AB0" w:rsidRPr="009D5AB0" w:rsidRDefault="009D5AB0">
            <w:pPr>
              <w:rPr>
                <w:b w:val="0"/>
                <w:bCs w:val="0"/>
              </w:rPr>
            </w:pPr>
            <w:r w:rsidRPr="009D5AB0">
              <w:rPr>
                <w:b w:val="0"/>
                <w:bCs w:val="0"/>
              </w:rPr>
              <w:t>2023-2</w:t>
            </w:r>
          </w:p>
        </w:tc>
        <w:tc>
          <w:tcPr>
            <w:tcW w:w="4200" w:type="dxa"/>
          </w:tcPr>
          <w:p w14:paraId="55B7BE6B" w14:textId="27815100" w:rsidR="009D5AB0" w:rsidRDefault="009D5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Das Christentum als wahre Philosophie: Erörtern Sie exemplarische Positionen zum Verhältnis von Christentum und Philosophie in der Antike.</w:t>
            </w:r>
          </w:p>
        </w:tc>
        <w:tc>
          <w:tcPr>
            <w:tcW w:w="4533" w:type="dxa"/>
          </w:tcPr>
          <w:p w14:paraId="0510EC29" w14:textId="77777777" w:rsidR="009D5AB0" w:rsidRDefault="009D5AB0" w:rsidP="00C4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754099D6" w14:textId="4049D846" w:rsidR="009D5AB0" w:rsidRPr="00D72232" w:rsidRDefault="009D5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red"/>
              </w:rPr>
            </w:pPr>
            <w:r w:rsidRPr="009D5AB0">
              <w:t>Entstehung und Bedeutung der Bekenntnisschriften im Luthertum</w:t>
            </w:r>
          </w:p>
        </w:tc>
      </w:tr>
      <w:tr w:rsidR="00352615" w14:paraId="0C5860AE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959A7DD" w14:textId="77777777" w:rsidR="00352615" w:rsidRDefault="0035261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2023-1</w:t>
            </w:r>
          </w:p>
        </w:tc>
        <w:tc>
          <w:tcPr>
            <w:tcW w:w="4200" w:type="dxa"/>
          </w:tcPr>
          <w:p w14:paraId="7F89B1F5" w14:textId="77777777" w:rsidR="00352615" w:rsidRPr="003735CE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Geschichte des </w:t>
            </w:r>
            <w:r w:rsidRPr="007D3769">
              <w:rPr>
                <w:bCs/>
                <w:highlight w:val="yellow"/>
              </w:rPr>
              <w:t>biblischen</w:t>
            </w:r>
            <w:r>
              <w:rPr>
                <w:bCs/>
              </w:rPr>
              <w:t xml:space="preserve"> Kanons</w:t>
            </w:r>
          </w:p>
        </w:tc>
        <w:tc>
          <w:tcPr>
            <w:tcW w:w="4533" w:type="dxa"/>
          </w:tcPr>
          <w:p w14:paraId="607CFAC3" w14:textId="77777777" w:rsidR="00352615" w:rsidRPr="003735CE" w:rsidRDefault="003735CE" w:rsidP="00C45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Das abendländische </w:t>
            </w:r>
            <w:r w:rsidRPr="007D3769">
              <w:rPr>
                <w:bCs/>
                <w:highlight w:val="green"/>
              </w:rPr>
              <w:t>Mönchtum</w:t>
            </w:r>
            <w:r>
              <w:rPr>
                <w:bCs/>
              </w:rPr>
              <w:t xml:space="preserve"> im Mittelalter</w:t>
            </w:r>
          </w:p>
        </w:tc>
        <w:tc>
          <w:tcPr>
            <w:tcW w:w="5015" w:type="dxa"/>
          </w:tcPr>
          <w:p w14:paraId="35AD074C" w14:textId="77777777" w:rsidR="00352615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Luthers</w:t>
            </w:r>
            <w:r>
              <w:t xml:space="preserve"> Entwicklung zum Reformator bis 1534</w:t>
            </w:r>
          </w:p>
          <w:p w14:paraId="49FDBD22" w14:textId="77777777" w:rsidR="003735CE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4DA8FB" w14:textId="77777777" w:rsidR="003735CE" w:rsidRPr="00BD0E72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Calvin und die europäische Bedeutung der Genfer </w:t>
            </w:r>
            <w:r w:rsidRPr="00782CD7">
              <w:rPr>
                <w:highlight w:val="darkYellow"/>
              </w:rPr>
              <w:t>Reformation</w:t>
            </w:r>
          </w:p>
        </w:tc>
      </w:tr>
      <w:tr w:rsidR="00352615" w:rsidRPr="003735CE" w14:paraId="1ADE1C9A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581AF3B" w14:textId="77777777" w:rsidR="00352615" w:rsidRPr="003735CE" w:rsidRDefault="00352615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2022-2</w:t>
            </w:r>
          </w:p>
        </w:tc>
        <w:tc>
          <w:tcPr>
            <w:tcW w:w="4200" w:type="dxa"/>
          </w:tcPr>
          <w:p w14:paraId="4B2C30DE" w14:textId="77777777" w:rsidR="00352615" w:rsidRPr="003735CE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Herausbildung der Gemeindeämter im antiken Christentum</w:t>
            </w:r>
          </w:p>
        </w:tc>
        <w:tc>
          <w:tcPr>
            <w:tcW w:w="4533" w:type="dxa"/>
          </w:tcPr>
          <w:p w14:paraId="795B8498" w14:textId="77777777" w:rsidR="00352615" w:rsidRPr="003735CE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„Ketzerei“ und „Ketzer“-bekämpfung im Hohen Mittelalter</w:t>
            </w:r>
          </w:p>
        </w:tc>
        <w:tc>
          <w:tcPr>
            <w:tcW w:w="5015" w:type="dxa"/>
          </w:tcPr>
          <w:p w14:paraId="46FAB427" w14:textId="77777777" w:rsidR="00352615" w:rsidRPr="003735CE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1530-1555: Von der Confessio Augustana zum Augsburger Religionsfrieden.</w:t>
            </w:r>
          </w:p>
        </w:tc>
      </w:tr>
      <w:tr w:rsidR="00352615" w:rsidRPr="003735CE" w14:paraId="2FA2CCA0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5FC1104" w14:textId="77777777" w:rsidR="00352615" w:rsidRPr="003735CE" w:rsidRDefault="00352615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2022-1</w:t>
            </w:r>
          </w:p>
        </w:tc>
        <w:tc>
          <w:tcPr>
            <w:tcW w:w="4200" w:type="dxa"/>
          </w:tcPr>
          <w:p w14:paraId="4225B4D3" w14:textId="77777777" w:rsidR="00352615" w:rsidRPr="003735CE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Hieronymus: Seine Bedeutung für die Kirchengeschichte</w:t>
            </w:r>
          </w:p>
        </w:tc>
        <w:tc>
          <w:tcPr>
            <w:tcW w:w="4533" w:type="dxa"/>
          </w:tcPr>
          <w:p w14:paraId="3B96CB7C" w14:textId="77777777" w:rsidR="00352615" w:rsidRPr="003735CE" w:rsidRDefault="00352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23091CCE" w14:textId="77777777" w:rsidR="00352615" w:rsidRPr="003735CE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Luthers</w:t>
            </w:r>
            <w:r>
              <w:t xml:space="preserve"> Übersetzung des Neuen Testaments 1522 („Septembertestament“) – ein Meilenstein der Reformationsgeschichte?</w:t>
            </w:r>
          </w:p>
        </w:tc>
      </w:tr>
      <w:tr w:rsidR="00895DC6" w:rsidRPr="003735CE" w14:paraId="2974D059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390DC09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2021-2</w:t>
            </w:r>
          </w:p>
        </w:tc>
        <w:tc>
          <w:tcPr>
            <w:tcW w:w="4200" w:type="dxa"/>
          </w:tcPr>
          <w:p w14:paraId="37560ACE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Christenverfolgungen und ihre Bedeutung für Theologie und Frömmigkeit im antiken Christentum</w:t>
            </w:r>
          </w:p>
        </w:tc>
        <w:tc>
          <w:tcPr>
            <w:tcW w:w="4533" w:type="dxa"/>
          </w:tcPr>
          <w:p w14:paraId="7AE949E3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62C48D7D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Luthers</w:t>
            </w:r>
            <w:r>
              <w:t xml:space="preserve"> Auseinandersetzung mit der römischen Kirche – zum 500. Jubiläum des Wormser Reichstages (und dem 500. Todestag Leos X.)</w:t>
            </w:r>
          </w:p>
        </w:tc>
      </w:tr>
      <w:tr w:rsidR="00895DC6" w:rsidRPr="003735CE" w14:paraId="5A7DB186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169BB4E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2021-1</w:t>
            </w:r>
          </w:p>
        </w:tc>
        <w:tc>
          <w:tcPr>
            <w:tcW w:w="4200" w:type="dxa"/>
          </w:tcPr>
          <w:p w14:paraId="50435210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Unterscheidung von </w:t>
            </w:r>
            <w:r w:rsidRPr="00D72232">
              <w:rPr>
                <w:bCs/>
                <w:highlight w:val="magenta"/>
              </w:rPr>
              <w:t>Häresie und Orthodoxie</w:t>
            </w:r>
            <w:r>
              <w:rPr>
                <w:bCs/>
              </w:rPr>
              <w:t xml:space="preserve"> im antiken Christentum: Entstehung, Funktion und Entwicklung.</w:t>
            </w:r>
          </w:p>
        </w:tc>
        <w:tc>
          <w:tcPr>
            <w:tcW w:w="4533" w:type="dxa"/>
          </w:tcPr>
          <w:p w14:paraId="41B00887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5" w:type="dxa"/>
          </w:tcPr>
          <w:p w14:paraId="19440ABF" w14:textId="77777777" w:rsidR="00895DC6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Liturgie und Theologie: Die Umgestaltung des Gottesdienstes in der </w:t>
            </w:r>
            <w:r w:rsidRPr="00782CD7">
              <w:rPr>
                <w:highlight w:val="darkYellow"/>
              </w:rPr>
              <w:t>Reformationszeit</w:t>
            </w:r>
            <w:r>
              <w:t>.</w:t>
            </w:r>
          </w:p>
          <w:p w14:paraId="625D03D9" w14:textId="77777777" w:rsidR="00895DC6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697A18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Huldrych Zwingli und die Anfänge der Schweizer </w:t>
            </w:r>
            <w:r w:rsidRPr="00782CD7">
              <w:rPr>
                <w:highlight w:val="darkYellow"/>
              </w:rPr>
              <w:t>Reformation</w:t>
            </w:r>
            <w:r>
              <w:t>.</w:t>
            </w:r>
          </w:p>
        </w:tc>
      </w:tr>
      <w:tr w:rsidR="00895DC6" w:rsidRPr="003735CE" w14:paraId="4ADBDBAB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3105479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2020-2</w:t>
            </w:r>
          </w:p>
        </w:tc>
        <w:tc>
          <w:tcPr>
            <w:tcW w:w="4200" w:type="dxa"/>
          </w:tcPr>
          <w:p w14:paraId="448563EC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„</w:t>
            </w:r>
            <w:r w:rsidRPr="007D3769">
              <w:rPr>
                <w:bCs/>
                <w:highlight w:val="cyan"/>
              </w:rPr>
              <w:t>Konstantinische</w:t>
            </w:r>
            <w:r>
              <w:rPr>
                <w:bCs/>
              </w:rPr>
              <w:t xml:space="preserve"> Wende“. Voraussetzungen, theologische und kirchenhistorische Bedeutung</w:t>
            </w:r>
          </w:p>
        </w:tc>
        <w:tc>
          <w:tcPr>
            <w:tcW w:w="4533" w:type="dxa"/>
          </w:tcPr>
          <w:p w14:paraId="4C5736E4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darkGreen"/>
              </w:rPr>
              <w:t>Kreuzzüge</w:t>
            </w:r>
            <w:r>
              <w:rPr>
                <w:bCs/>
              </w:rPr>
              <w:t xml:space="preserve"> – Entstehung, Verlauf, Ergebnis und kritische Würdigung</w:t>
            </w:r>
          </w:p>
        </w:tc>
        <w:tc>
          <w:tcPr>
            <w:tcW w:w="5015" w:type="dxa"/>
          </w:tcPr>
          <w:p w14:paraId="48E1A0B8" w14:textId="77777777" w:rsidR="00895DC6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Bedeutung Philipp Melanchthons für die </w:t>
            </w:r>
            <w:r w:rsidRPr="00782CD7">
              <w:rPr>
                <w:highlight w:val="darkYellow"/>
              </w:rPr>
              <w:t>Reformationsgeschichte</w:t>
            </w:r>
          </w:p>
          <w:p w14:paraId="12DF8F29" w14:textId="77777777" w:rsidR="00895DC6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83C2FB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 „landesherrliche Kirchenregiment“. Entstehung, theologische Bedeutung, Problemstellungen und Bewertung</w:t>
            </w:r>
          </w:p>
        </w:tc>
      </w:tr>
      <w:tr w:rsidR="00895DC6" w:rsidRPr="003735CE" w14:paraId="45E849D0" w14:textId="77777777" w:rsidTr="0035261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F8709B5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2020-1</w:t>
            </w:r>
          </w:p>
        </w:tc>
        <w:tc>
          <w:tcPr>
            <w:tcW w:w="4200" w:type="dxa"/>
          </w:tcPr>
          <w:p w14:paraId="2A8C55BF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64C256ED" w14:textId="77777777" w:rsidR="00895DC6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82CD7">
              <w:rPr>
                <w:bCs/>
                <w:color w:val="4472C4" w:themeColor="accent1"/>
              </w:rPr>
              <w:t xml:space="preserve">Augustinus </w:t>
            </w:r>
            <w:r>
              <w:rPr>
                <w:bCs/>
              </w:rPr>
              <w:t>und seine Gegner</w:t>
            </w:r>
          </w:p>
          <w:p w14:paraId="0E8DBA70" w14:textId="77777777" w:rsidR="00895DC6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6E360339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lastRenderedPageBreak/>
              <w:t xml:space="preserve">Die </w:t>
            </w:r>
            <w:r w:rsidRPr="007D3769">
              <w:rPr>
                <w:bCs/>
                <w:highlight w:val="green"/>
              </w:rPr>
              <w:t>Christianisierung</w:t>
            </w:r>
            <w:r>
              <w:rPr>
                <w:bCs/>
              </w:rPr>
              <w:t xml:space="preserve"> Europas im Mittelalter</w:t>
            </w:r>
          </w:p>
        </w:tc>
        <w:tc>
          <w:tcPr>
            <w:tcW w:w="5015" w:type="dxa"/>
          </w:tcPr>
          <w:p w14:paraId="292685D0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Ehe und Sexualität im </w:t>
            </w:r>
            <w:r w:rsidRPr="00782CD7">
              <w:rPr>
                <w:highlight w:val="darkYellow"/>
              </w:rPr>
              <w:t>Protestantismus</w:t>
            </w:r>
            <w:r>
              <w:t xml:space="preserve"> der Frühen Neuzeit</w:t>
            </w:r>
          </w:p>
        </w:tc>
      </w:tr>
      <w:tr w:rsidR="00895DC6" w:rsidRPr="003735CE" w14:paraId="011417F9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B6494D0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2019-2</w:t>
            </w:r>
          </w:p>
        </w:tc>
        <w:tc>
          <w:tcPr>
            <w:tcW w:w="4200" w:type="dxa"/>
          </w:tcPr>
          <w:p w14:paraId="5CADF11D" w14:textId="77777777" w:rsidR="00895DC6" w:rsidRPr="003735CE" w:rsidRDefault="000A2C7F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Deus </w:t>
            </w:r>
            <w:r w:rsidRPr="00D72232">
              <w:rPr>
                <w:bCs/>
                <w:highlight w:val="magenta"/>
              </w:rPr>
              <w:t>unus et trinus</w:t>
            </w:r>
            <w:r>
              <w:rPr>
                <w:bCs/>
              </w:rPr>
              <w:t>: Das Konzil von Konstantinopel 381 und die Entwicklung der Trinitätslehre im 4. Jhdt.</w:t>
            </w:r>
          </w:p>
        </w:tc>
        <w:tc>
          <w:tcPr>
            <w:tcW w:w="4533" w:type="dxa"/>
          </w:tcPr>
          <w:p w14:paraId="1807C1A0" w14:textId="77777777" w:rsidR="00895DC6" w:rsidRPr="003735CE" w:rsidRDefault="000A2C7F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Franziskus von </w:t>
            </w:r>
            <w:r w:rsidRPr="00782CD7">
              <w:rPr>
                <w:bCs/>
                <w:color w:val="4472C4" w:themeColor="accent1"/>
              </w:rPr>
              <w:t xml:space="preserve">Assisi </w:t>
            </w:r>
            <w:r>
              <w:rPr>
                <w:bCs/>
              </w:rPr>
              <w:t>im Kontext der Armutsbewegung des hohen Mittelalters.</w:t>
            </w:r>
          </w:p>
        </w:tc>
        <w:tc>
          <w:tcPr>
            <w:tcW w:w="5015" w:type="dxa"/>
          </w:tcPr>
          <w:p w14:paraId="7C9BD3AA" w14:textId="77777777" w:rsidR="00895DC6" w:rsidRPr="003735CE" w:rsidRDefault="000A2C7F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Wider den Antichristen: Die Leipziger Disputation 1519 und die Entwicklung von </w:t>
            </w:r>
            <w:r w:rsidRPr="00D72232">
              <w:rPr>
                <w:highlight w:val="red"/>
              </w:rPr>
              <w:t>Luthers</w:t>
            </w:r>
            <w:r>
              <w:t xml:space="preserve"> Sicht auf das Papsttum und die römische kirche</w:t>
            </w:r>
          </w:p>
        </w:tc>
      </w:tr>
      <w:tr w:rsidR="00895DC6" w:rsidRPr="003735CE" w14:paraId="50400BCB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AE85EA1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2019-1</w:t>
            </w:r>
          </w:p>
        </w:tc>
        <w:tc>
          <w:tcPr>
            <w:tcW w:w="4200" w:type="dxa"/>
          </w:tcPr>
          <w:p w14:paraId="3F834904" w14:textId="77777777" w:rsidR="00895DC6" w:rsidRPr="003735CE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christliche-theologische Diskussion um die </w:t>
            </w:r>
            <w:r w:rsidRPr="00D72232">
              <w:rPr>
                <w:bCs/>
                <w:highlight w:val="magenta"/>
              </w:rPr>
              <w:t>Gottheit des Sohnes</w:t>
            </w:r>
            <w:r>
              <w:rPr>
                <w:bCs/>
              </w:rPr>
              <w:t xml:space="preserve"> vom zweiten bis vierten Jahrhundert.</w:t>
            </w:r>
          </w:p>
        </w:tc>
        <w:tc>
          <w:tcPr>
            <w:tcW w:w="4533" w:type="dxa"/>
          </w:tcPr>
          <w:p w14:paraId="2A94ED81" w14:textId="77777777" w:rsidR="00895DC6" w:rsidRPr="003735CE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Anspruch und Wirklichkeit des römischen Papsttums von Leo dem Großen bis zum spätmittelalterlichen Konziliarismus.</w:t>
            </w:r>
          </w:p>
        </w:tc>
        <w:tc>
          <w:tcPr>
            <w:tcW w:w="5015" w:type="dxa"/>
          </w:tcPr>
          <w:p w14:paraId="2E68398B" w14:textId="77777777" w:rsidR="00895DC6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CD7">
              <w:rPr>
                <w:highlight w:val="darkYellow"/>
              </w:rPr>
              <w:t>Reformation</w:t>
            </w:r>
            <w:r>
              <w:t xml:space="preserve"> </w:t>
            </w:r>
            <w:r w:rsidRPr="00782CD7">
              <w:rPr>
                <w:highlight w:val="darkYellow"/>
              </w:rPr>
              <w:t>und Stadt</w:t>
            </w:r>
            <w:r>
              <w:t>: Erläutern und diskutieren Sie anhand von Beispielen die These von der Reformation als einem „urban event“!</w:t>
            </w:r>
          </w:p>
          <w:p w14:paraId="6F744E81" w14:textId="77777777" w:rsidR="00CA7102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F48FDE" w14:textId="77777777" w:rsidR="00CA7102" w:rsidRPr="003735CE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Augsburger Religionsfrieden – ein friedensstiftender Kompromiss in prekärer Lage oder ein unzulängliches Provisorium mit katastrophaler Fernwirkung 1618-48?</w:t>
            </w:r>
          </w:p>
        </w:tc>
      </w:tr>
      <w:tr w:rsidR="00895DC6" w:rsidRPr="003735CE" w14:paraId="2F6FD981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41143E9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2018-2</w:t>
            </w:r>
          </w:p>
        </w:tc>
        <w:tc>
          <w:tcPr>
            <w:tcW w:w="4200" w:type="dxa"/>
          </w:tcPr>
          <w:p w14:paraId="65672153" w14:textId="77777777" w:rsidR="00895DC6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72232">
              <w:rPr>
                <w:bCs/>
                <w:highlight w:val="magenta"/>
              </w:rPr>
              <w:t>Häresie und Orthodoxie</w:t>
            </w:r>
            <w:r>
              <w:rPr>
                <w:bCs/>
              </w:rPr>
              <w:t xml:space="preserve"> im 2. Jahrhundert</w:t>
            </w:r>
          </w:p>
          <w:p w14:paraId="40766BA2" w14:textId="77777777" w:rsidR="00CA7102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A0BF0B5" w14:textId="77777777" w:rsidR="00CA7102" w:rsidRPr="003735CE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Glaube und Politik Kaiser </w:t>
            </w:r>
            <w:r w:rsidRPr="007D3769">
              <w:rPr>
                <w:bCs/>
                <w:highlight w:val="cyan"/>
              </w:rPr>
              <w:t>Konstantins</w:t>
            </w:r>
          </w:p>
        </w:tc>
        <w:tc>
          <w:tcPr>
            <w:tcW w:w="4533" w:type="dxa"/>
          </w:tcPr>
          <w:p w14:paraId="571E14D6" w14:textId="77777777" w:rsidR="00895DC6" w:rsidRPr="003735CE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Der Investiturstreit und seine Folgen für das Verhältnis von geistlicher und weltlicher Macht im Mittelalter</w:t>
            </w:r>
          </w:p>
        </w:tc>
        <w:tc>
          <w:tcPr>
            <w:tcW w:w="5015" w:type="dxa"/>
          </w:tcPr>
          <w:p w14:paraId="381241B7" w14:textId="77777777" w:rsidR="00895DC6" w:rsidRPr="003735CE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 </w:t>
            </w:r>
            <w:r w:rsidRPr="00D72232">
              <w:rPr>
                <w:highlight w:val="red"/>
              </w:rPr>
              <w:t>Abendmahlsstreit</w:t>
            </w:r>
            <w:r>
              <w:t xml:space="preserve"> in der Reformationszeit</w:t>
            </w:r>
          </w:p>
        </w:tc>
      </w:tr>
      <w:tr w:rsidR="00895DC6" w:rsidRPr="003735CE" w14:paraId="16D916D4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0F80366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2018-1</w:t>
            </w:r>
          </w:p>
        </w:tc>
        <w:tc>
          <w:tcPr>
            <w:tcW w:w="4200" w:type="dxa"/>
          </w:tcPr>
          <w:p w14:paraId="75A76294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Bedeutung des Martyriums für die Entwicklung von Theologie und Frömmigkeit im antiken Christentum</w:t>
            </w:r>
          </w:p>
        </w:tc>
        <w:tc>
          <w:tcPr>
            <w:tcW w:w="4533" w:type="dxa"/>
          </w:tcPr>
          <w:p w14:paraId="317DB1CA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3E1A6D1F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Augsburger Reichstag 1530: Voraussetzungen, Verlauf und theologische Bedeutung</w:t>
            </w:r>
          </w:p>
        </w:tc>
      </w:tr>
      <w:tr w:rsidR="00895DC6" w:rsidRPr="003735CE" w14:paraId="7324B1D8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14D9151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2017-2</w:t>
            </w:r>
          </w:p>
        </w:tc>
        <w:tc>
          <w:tcPr>
            <w:tcW w:w="4200" w:type="dxa"/>
          </w:tcPr>
          <w:p w14:paraId="37CCA326" w14:textId="77777777" w:rsidR="00895DC6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christologische Entscheidung des Konzils von </w:t>
            </w:r>
            <w:r w:rsidRPr="00D72232">
              <w:rPr>
                <w:bCs/>
                <w:highlight w:val="magenta"/>
              </w:rPr>
              <w:t>Chalcedon 451</w:t>
            </w:r>
          </w:p>
          <w:p w14:paraId="409BB0A9" w14:textId="77777777" w:rsidR="00F42B71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FD524A7" w14:textId="77777777" w:rsidR="00F42B71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Entstehung der christlichen </w:t>
            </w:r>
            <w:r w:rsidRPr="007D3769">
              <w:rPr>
                <w:bCs/>
                <w:highlight w:val="yellow"/>
              </w:rPr>
              <w:t>Bibel</w:t>
            </w:r>
          </w:p>
        </w:tc>
        <w:tc>
          <w:tcPr>
            <w:tcW w:w="4533" w:type="dxa"/>
          </w:tcPr>
          <w:p w14:paraId="1EEBEBAB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Warum wir auf den Begriff „Vorreformatoren“ endgültig verzichten sollten.</w:t>
            </w:r>
          </w:p>
        </w:tc>
        <w:tc>
          <w:tcPr>
            <w:tcW w:w="5015" w:type="dxa"/>
          </w:tcPr>
          <w:p w14:paraId="5BBCC028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</w:t>
            </w:r>
            <w:r>
              <w:t xml:space="preserve"> und die Juden</w:t>
            </w:r>
          </w:p>
        </w:tc>
      </w:tr>
      <w:tr w:rsidR="00895DC6" w:rsidRPr="003735CE" w14:paraId="341E458D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1C79A36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2017-1</w:t>
            </w:r>
          </w:p>
        </w:tc>
        <w:tc>
          <w:tcPr>
            <w:tcW w:w="4200" w:type="dxa"/>
          </w:tcPr>
          <w:p w14:paraId="4173F570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Christentum und römischer Staat in den ersten drei Jahrhunderten</w:t>
            </w:r>
          </w:p>
        </w:tc>
        <w:tc>
          <w:tcPr>
            <w:tcW w:w="4533" w:type="dxa"/>
          </w:tcPr>
          <w:p w14:paraId="189BB224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Grundprobleme der abendländischen Theologie des Mittelalters</w:t>
            </w:r>
          </w:p>
        </w:tc>
        <w:tc>
          <w:tcPr>
            <w:tcW w:w="5015" w:type="dxa"/>
          </w:tcPr>
          <w:p w14:paraId="280DCA80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Humanismus und </w:t>
            </w:r>
            <w:r w:rsidRPr="00782CD7">
              <w:rPr>
                <w:highlight w:val="darkYellow"/>
              </w:rPr>
              <w:t>Reformation</w:t>
            </w:r>
          </w:p>
        </w:tc>
      </w:tr>
      <w:tr w:rsidR="00895DC6" w:rsidRPr="003735CE" w14:paraId="759BF87B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5EFCC8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2016-2</w:t>
            </w:r>
          </w:p>
        </w:tc>
        <w:tc>
          <w:tcPr>
            <w:tcW w:w="4200" w:type="dxa"/>
          </w:tcPr>
          <w:p w14:paraId="3F142DDE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frühe Kirche (bis 500) und das </w:t>
            </w:r>
            <w:r w:rsidRPr="007D3769">
              <w:rPr>
                <w:bCs/>
                <w:highlight w:val="green"/>
              </w:rPr>
              <w:t>Mönchtum</w:t>
            </w:r>
            <w:r>
              <w:rPr>
                <w:bCs/>
              </w:rPr>
              <w:t xml:space="preserve"> – eine kirchenhistorische Verhältnisbestimmung</w:t>
            </w:r>
          </w:p>
        </w:tc>
        <w:tc>
          <w:tcPr>
            <w:tcW w:w="4533" w:type="dxa"/>
          </w:tcPr>
          <w:p w14:paraId="043073BF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Kirchenreformbestrebungen im Spätmittelalter</w:t>
            </w:r>
          </w:p>
        </w:tc>
        <w:tc>
          <w:tcPr>
            <w:tcW w:w="5015" w:type="dxa"/>
          </w:tcPr>
          <w:p w14:paraId="51D50E8C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Täufer – ein Bestandteil der </w:t>
            </w:r>
            <w:r w:rsidRPr="00782CD7">
              <w:rPr>
                <w:highlight w:val="darkYellow"/>
              </w:rPr>
              <w:t>Reformation</w:t>
            </w:r>
            <w:r>
              <w:t>?</w:t>
            </w:r>
          </w:p>
        </w:tc>
      </w:tr>
      <w:tr w:rsidR="00895DC6" w:rsidRPr="003735CE" w14:paraId="3618D1CD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B988EE6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2016-1</w:t>
            </w:r>
          </w:p>
        </w:tc>
        <w:tc>
          <w:tcPr>
            <w:tcW w:w="4200" w:type="dxa"/>
          </w:tcPr>
          <w:p w14:paraId="26AF1673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Kaiser </w:t>
            </w:r>
            <w:r w:rsidRPr="007D3769">
              <w:rPr>
                <w:bCs/>
                <w:highlight w:val="cyan"/>
              </w:rPr>
              <w:t>Konstantin</w:t>
            </w:r>
            <w:r>
              <w:rPr>
                <w:bCs/>
              </w:rPr>
              <w:t xml:space="preserve"> – ein „christlicher“ Herrscher?</w:t>
            </w:r>
          </w:p>
        </w:tc>
        <w:tc>
          <w:tcPr>
            <w:tcW w:w="4533" w:type="dxa"/>
          </w:tcPr>
          <w:p w14:paraId="25FD0E39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darkGreen"/>
              </w:rPr>
              <w:t>Kreuzzüge</w:t>
            </w:r>
            <w:r>
              <w:rPr>
                <w:bCs/>
              </w:rPr>
              <w:t xml:space="preserve"> – Entstehung, Verlauf, Ergebnis und kritische Würdigung</w:t>
            </w:r>
          </w:p>
        </w:tc>
        <w:tc>
          <w:tcPr>
            <w:tcW w:w="5015" w:type="dxa"/>
          </w:tcPr>
          <w:p w14:paraId="78176F61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Luthers</w:t>
            </w:r>
            <w:r>
              <w:t xml:space="preserve"> Auseinandersetzung mit so genannten Reformbewegungen innerhalb der Reformation: Bauern, Täufer, Spritualisten.</w:t>
            </w:r>
          </w:p>
        </w:tc>
      </w:tr>
      <w:tr w:rsidR="00895DC6" w:rsidRPr="003735CE" w14:paraId="17F8C046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1357F29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lastRenderedPageBreak/>
              <w:t>2015-2</w:t>
            </w:r>
          </w:p>
        </w:tc>
        <w:tc>
          <w:tcPr>
            <w:tcW w:w="4200" w:type="dxa"/>
          </w:tcPr>
          <w:p w14:paraId="2C5C31FF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72232">
              <w:rPr>
                <w:bCs/>
                <w:highlight w:val="magenta"/>
              </w:rPr>
              <w:t>Rechtgläubigkeit und Ketzerei</w:t>
            </w:r>
            <w:r>
              <w:rPr>
                <w:bCs/>
              </w:rPr>
              <w:t xml:space="preserve"> in der Kirche des 2. Jhdts.</w:t>
            </w:r>
          </w:p>
        </w:tc>
        <w:tc>
          <w:tcPr>
            <w:tcW w:w="4533" w:type="dxa"/>
          </w:tcPr>
          <w:p w14:paraId="67F6BEE7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Entwicklung des römischen Primats bis Gregor VII.</w:t>
            </w:r>
          </w:p>
        </w:tc>
        <w:tc>
          <w:tcPr>
            <w:tcW w:w="5015" w:type="dxa"/>
          </w:tcPr>
          <w:p w14:paraId="000697C3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Martin </w:t>
            </w:r>
            <w:r w:rsidRPr="00D72232">
              <w:rPr>
                <w:highlight w:val="red"/>
              </w:rPr>
              <w:t>Luther</w:t>
            </w:r>
            <w:r>
              <w:t xml:space="preserve"> – ein Theologe des Spätmittelalters? Stellen Sie Herkunft, Entwicklung und Originalität der Theologie des frühen Luther unter dieser Fragestellung dar und geben Sie dann eine begründete Antwort.</w:t>
            </w:r>
          </w:p>
        </w:tc>
      </w:tr>
      <w:tr w:rsidR="00895DC6" w:rsidRPr="003735CE" w14:paraId="31BDF323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CF50C42" w14:textId="77777777" w:rsidR="00895DC6" w:rsidRPr="003735CE" w:rsidRDefault="00895DC6" w:rsidP="00895DC6">
            <w:pPr>
              <w:rPr>
                <w:b w:val="0"/>
              </w:rPr>
            </w:pPr>
            <w:r w:rsidRPr="003735CE">
              <w:rPr>
                <w:b w:val="0"/>
                <w:bCs w:val="0"/>
              </w:rPr>
              <w:t>2015-1</w:t>
            </w:r>
          </w:p>
        </w:tc>
        <w:tc>
          <w:tcPr>
            <w:tcW w:w="4200" w:type="dxa"/>
          </w:tcPr>
          <w:p w14:paraId="1FE40468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989D58A" w14:textId="77777777" w:rsidR="00895DC6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82CD7">
              <w:rPr>
                <w:bCs/>
                <w:color w:val="FFC000"/>
              </w:rPr>
              <w:t xml:space="preserve">Augustins </w:t>
            </w:r>
            <w:r>
              <w:rPr>
                <w:bCs/>
              </w:rPr>
              <w:t>Gnadenlehre. Entwicklung der Positionen, historische Kontexte, Wirkungsgeschichte.</w:t>
            </w:r>
          </w:p>
          <w:p w14:paraId="07D1B4C0" w14:textId="77777777" w:rsidR="009C08F7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30FE446" w14:textId="77777777" w:rsidR="009C08F7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Westliches </w:t>
            </w:r>
            <w:r w:rsidRPr="007D3769">
              <w:rPr>
                <w:bCs/>
                <w:highlight w:val="green"/>
              </w:rPr>
              <w:t>Mönchtum</w:t>
            </w:r>
            <w:r>
              <w:rPr>
                <w:bCs/>
              </w:rPr>
              <w:t xml:space="preserve"> und monastische Reformen vom 7./8.-11. Jhdt.</w:t>
            </w:r>
          </w:p>
        </w:tc>
        <w:tc>
          <w:tcPr>
            <w:tcW w:w="5015" w:type="dxa"/>
          </w:tcPr>
          <w:p w14:paraId="63B4FF95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D72232">
              <w:rPr>
                <w:highlight w:val="red"/>
              </w:rPr>
              <w:t>Abendmahlsstreit</w:t>
            </w:r>
            <w:r>
              <w:t>. Historischer Verlauf und theologische Bedeutung.</w:t>
            </w:r>
          </w:p>
        </w:tc>
      </w:tr>
      <w:tr w:rsidR="00895DC6" w:rsidRPr="003735CE" w14:paraId="4643B7EF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F2550CB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2014-2</w:t>
            </w:r>
          </w:p>
        </w:tc>
        <w:tc>
          <w:tcPr>
            <w:tcW w:w="4200" w:type="dxa"/>
          </w:tcPr>
          <w:p w14:paraId="359955BC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Der </w:t>
            </w:r>
            <w:r w:rsidRPr="00D72232">
              <w:rPr>
                <w:bCs/>
                <w:highlight w:val="magenta"/>
              </w:rPr>
              <w:t>trinitarische Streit</w:t>
            </w:r>
            <w:r>
              <w:rPr>
                <w:bCs/>
              </w:rPr>
              <w:t xml:space="preserve"> im 4. Jhdt.</w:t>
            </w:r>
          </w:p>
        </w:tc>
        <w:tc>
          <w:tcPr>
            <w:tcW w:w="4533" w:type="dxa"/>
          </w:tcPr>
          <w:p w14:paraId="567AECE8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Von Cluny nach Citeaux. Das abendländische </w:t>
            </w:r>
            <w:r w:rsidRPr="007D3769">
              <w:rPr>
                <w:bCs/>
                <w:highlight w:val="green"/>
              </w:rPr>
              <w:t>Mönchtum</w:t>
            </w:r>
            <w:r>
              <w:rPr>
                <w:bCs/>
              </w:rPr>
              <w:t xml:space="preserve"> im 10.-12. Jhdt.</w:t>
            </w:r>
          </w:p>
        </w:tc>
        <w:tc>
          <w:tcPr>
            <w:tcW w:w="5015" w:type="dxa"/>
          </w:tcPr>
          <w:p w14:paraId="44DF516E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</w:t>
            </w:r>
            <w:r w:rsidRPr="00782CD7">
              <w:rPr>
                <w:highlight w:val="darkYellow"/>
              </w:rPr>
              <w:t>Religionspolitik</w:t>
            </w:r>
            <w:r>
              <w:t xml:space="preserve"> Karls V.</w:t>
            </w:r>
          </w:p>
        </w:tc>
      </w:tr>
      <w:tr w:rsidR="00895DC6" w:rsidRPr="003735CE" w14:paraId="1F8FF382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EF436E6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2014-1</w:t>
            </w:r>
          </w:p>
        </w:tc>
        <w:tc>
          <w:tcPr>
            <w:tcW w:w="4200" w:type="dxa"/>
          </w:tcPr>
          <w:p w14:paraId="69EADEAF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magenta"/>
              </w:rPr>
              <w:t>christologischen Streitigkeiten</w:t>
            </w:r>
            <w:r>
              <w:rPr>
                <w:bCs/>
              </w:rPr>
              <w:t xml:space="preserve"> der Alten Kirche von 381 bis 451.</w:t>
            </w:r>
          </w:p>
        </w:tc>
        <w:tc>
          <w:tcPr>
            <w:tcW w:w="4533" w:type="dxa"/>
          </w:tcPr>
          <w:p w14:paraId="726DC433" w14:textId="77777777" w:rsidR="00895DC6" w:rsidRPr="00782CD7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C000"/>
              </w:rPr>
            </w:pPr>
            <w:r>
              <w:rPr>
                <w:bCs/>
              </w:rPr>
              <w:t xml:space="preserve">Armut – ein umstrittenes Ideal: Franz von </w:t>
            </w:r>
            <w:r w:rsidRPr="00782CD7">
              <w:rPr>
                <w:bCs/>
                <w:color w:val="4472C4" w:themeColor="accent1"/>
              </w:rPr>
              <w:t xml:space="preserve">Assisi </w:t>
            </w:r>
            <w:r>
              <w:rPr>
                <w:bCs/>
              </w:rPr>
              <w:t>und die Geschichte der franziskanischen Bewegung.</w:t>
            </w:r>
          </w:p>
        </w:tc>
        <w:tc>
          <w:tcPr>
            <w:tcW w:w="5015" w:type="dxa"/>
          </w:tcPr>
          <w:p w14:paraId="780CD68E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Johannes </w:t>
            </w:r>
            <w:r w:rsidRPr="00782CD7">
              <w:rPr>
                <w:highlight w:val="darkYellow"/>
              </w:rPr>
              <w:t>Calvin</w:t>
            </w:r>
            <w:r>
              <w:t xml:space="preserve"> – Leben, Werk, Wirkung.</w:t>
            </w:r>
          </w:p>
        </w:tc>
      </w:tr>
      <w:tr w:rsidR="00895DC6" w:rsidRPr="003735CE" w14:paraId="7B7C6E8F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07D87AF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2013-2</w:t>
            </w:r>
          </w:p>
        </w:tc>
        <w:tc>
          <w:tcPr>
            <w:tcW w:w="4200" w:type="dxa"/>
          </w:tcPr>
          <w:p w14:paraId="1ACB2D07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Entstehung der christlichen </w:t>
            </w:r>
            <w:r w:rsidRPr="007D3769">
              <w:rPr>
                <w:bCs/>
                <w:highlight w:val="yellow"/>
              </w:rPr>
              <w:t>Bibel</w:t>
            </w:r>
            <w:r>
              <w:rPr>
                <w:bCs/>
              </w:rPr>
              <w:t>.</w:t>
            </w:r>
          </w:p>
        </w:tc>
        <w:tc>
          <w:tcPr>
            <w:tcW w:w="4533" w:type="dxa"/>
          </w:tcPr>
          <w:p w14:paraId="7F8B211B" w14:textId="77777777" w:rsidR="00895DC6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82CD7">
              <w:rPr>
                <w:bCs/>
                <w:color w:val="FFC000"/>
              </w:rPr>
              <w:t>Augustinus</w:t>
            </w:r>
            <w:r>
              <w:rPr>
                <w:bCs/>
              </w:rPr>
              <w:t>: Biographie, Theologie, Wirkung.</w:t>
            </w:r>
          </w:p>
          <w:p w14:paraId="17821886" w14:textId="77777777" w:rsidR="009C08F7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74F38F23" w14:textId="77777777" w:rsidR="009C08F7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Das mittelalterliche </w:t>
            </w:r>
            <w:r w:rsidRPr="007D3769">
              <w:rPr>
                <w:bCs/>
                <w:highlight w:val="green"/>
              </w:rPr>
              <w:t>Mönchtum</w:t>
            </w:r>
          </w:p>
        </w:tc>
        <w:tc>
          <w:tcPr>
            <w:tcW w:w="5015" w:type="dxa"/>
          </w:tcPr>
          <w:p w14:paraId="3EC73657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Martin </w:t>
            </w:r>
            <w:r w:rsidRPr="00D72232">
              <w:rPr>
                <w:highlight w:val="red"/>
              </w:rPr>
              <w:t>Luthers</w:t>
            </w:r>
            <w:r>
              <w:t xml:space="preserve"> Weg zum Reformator (1483-1521)</w:t>
            </w:r>
          </w:p>
        </w:tc>
      </w:tr>
      <w:tr w:rsidR="00895DC6" w:rsidRPr="003735CE" w14:paraId="3C63914A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FAA64AC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2013-1</w:t>
            </w:r>
          </w:p>
        </w:tc>
        <w:tc>
          <w:tcPr>
            <w:tcW w:w="4200" w:type="dxa"/>
          </w:tcPr>
          <w:p w14:paraId="76E51D15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Entstehung der christlichen </w:t>
            </w:r>
            <w:r w:rsidRPr="007D3769">
              <w:rPr>
                <w:bCs/>
                <w:highlight w:val="yellow"/>
              </w:rPr>
              <w:t>Bibel</w:t>
            </w:r>
            <w:r>
              <w:rPr>
                <w:bCs/>
              </w:rPr>
              <w:t>.</w:t>
            </w:r>
          </w:p>
        </w:tc>
        <w:tc>
          <w:tcPr>
            <w:tcW w:w="4533" w:type="dxa"/>
          </w:tcPr>
          <w:p w14:paraId="4E999F8C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Zwischen Bibel und Schwert – Verlauf und Beurteilung der Christianisierungsbestrebungen (Mission) von Wulfila bis zu Karl d. Großen</w:t>
            </w:r>
          </w:p>
        </w:tc>
        <w:tc>
          <w:tcPr>
            <w:tcW w:w="5015" w:type="dxa"/>
          </w:tcPr>
          <w:p w14:paraId="768A8D81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769">
              <w:rPr>
                <w:highlight w:val="green"/>
              </w:rPr>
              <w:t>Mönchtum</w:t>
            </w:r>
            <w:r>
              <w:t xml:space="preserve"> und Reformation</w:t>
            </w:r>
          </w:p>
        </w:tc>
      </w:tr>
      <w:tr w:rsidR="00895DC6" w:rsidRPr="003735CE" w14:paraId="78D7E274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2C98E70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2012-2</w:t>
            </w:r>
          </w:p>
        </w:tc>
        <w:tc>
          <w:tcPr>
            <w:tcW w:w="4200" w:type="dxa"/>
          </w:tcPr>
          <w:p w14:paraId="196A2E44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Das Verhältnis zwischen dem römischen Staat und den Christen in den ersten drei Jdhten. (bis 311)</w:t>
            </w:r>
          </w:p>
        </w:tc>
        <w:tc>
          <w:tcPr>
            <w:tcW w:w="4533" w:type="dxa"/>
          </w:tcPr>
          <w:p w14:paraId="197D966F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Der Investiturstreit bis zum Wormser Konkordat.</w:t>
            </w:r>
          </w:p>
        </w:tc>
        <w:tc>
          <w:tcPr>
            <w:tcW w:w="5015" w:type="dxa"/>
          </w:tcPr>
          <w:p w14:paraId="0200EEDA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Jahre </w:t>
            </w:r>
            <w:r w:rsidRPr="00D72232">
              <w:rPr>
                <w:highlight w:val="red"/>
              </w:rPr>
              <w:t>1520-1525</w:t>
            </w:r>
            <w:r>
              <w:t xml:space="preserve"> als Schlüsselphase der Reformationsgeschichte.</w:t>
            </w:r>
          </w:p>
        </w:tc>
      </w:tr>
      <w:tr w:rsidR="00895DC6" w:rsidRPr="003735CE" w14:paraId="7792BD79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D17845E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2012-1</w:t>
            </w:r>
          </w:p>
        </w:tc>
        <w:tc>
          <w:tcPr>
            <w:tcW w:w="4200" w:type="dxa"/>
          </w:tcPr>
          <w:p w14:paraId="5A3DB6E1" w14:textId="77777777" w:rsidR="00895DC6" w:rsidRPr="003735CE" w:rsidRDefault="001B5D2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Bedeutung der Christenverfolgungen für die Entwicklung von Theologie und Frömmigkeit im antiken Christentum</w:t>
            </w:r>
          </w:p>
        </w:tc>
        <w:tc>
          <w:tcPr>
            <w:tcW w:w="4533" w:type="dxa"/>
          </w:tcPr>
          <w:p w14:paraId="0C9DC071" w14:textId="77777777" w:rsidR="00895DC6" w:rsidRPr="003735CE" w:rsidRDefault="001B5D2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darkGreen"/>
              </w:rPr>
              <w:t>Kreuzzüge</w:t>
            </w:r>
            <w:r>
              <w:rPr>
                <w:bCs/>
              </w:rPr>
              <w:t xml:space="preserve">: Entstehung, </w:t>
            </w:r>
            <w:r w:rsidR="00B47F45">
              <w:rPr>
                <w:bCs/>
              </w:rPr>
              <w:t>Verlauf, Ergebnis sowie kritische Würdigung im Blick auf die Gegenwart.</w:t>
            </w:r>
          </w:p>
        </w:tc>
        <w:tc>
          <w:tcPr>
            <w:tcW w:w="5015" w:type="dxa"/>
          </w:tcPr>
          <w:p w14:paraId="1AEC5557" w14:textId="77777777" w:rsidR="00895DC6" w:rsidRPr="003735CE" w:rsidRDefault="00B47F45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CD7">
              <w:rPr>
                <w:highlight w:val="darkYellow"/>
              </w:rPr>
              <w:t>Reformation</w:t>
            </w:r>
            <w:r>
              <w:t xml:space="preserve"> und Freiheit.</w:t>
            </w:r>
          </w:p>
        </w:tc>
      </w:tr>
    </w:tbl>
    <w:p w14:paraId="537BC71D" w14:textId="77777777" w:rsidR="00BD0E72" w:rsidRPr="003735CE" w:rsidRDefault="00BD0E72"/>
    <w:p w14:paraId="4E927CA0" w14:textId="77777777" w:rsidR="003735CE" w:rsidRDefault="003735CE">
      <w:r>
        <w:lastRenderedPageBreak/>
        <w:br w:type="page"/>
      </w:r>
    </w:p>
    <w:p w14:paraId="64C3DED7" w14:textId="77777777" w:rsidR="003735CE" w:rsidRDefault="003735CE" w:rsidP="003735CE">
      <w:pPr>
        <w:rPr>
          <w:u w:val="single"/>
        </w:rPr>
      </w:pPr>
    </w:p>
    <w:tbl>
      <w:tblPr>
        <w:tblStyle w:val="EinfacheTabelle2"/>
        <w:tblW w:w="14938" w:type="dxa"/>
        <w:tblLook w:val="04A0" w:firstRow="1" w:lastRow="0" w:firstColumn="1" w:lastColumn="0" w:noHBand="0" w:noVBand="1"/>
      </w:tblPr>
      <w:tblGrid>
        <w:gridCol w:w="1190"/>
        <w:gridCol w:w="4200"/>
        <w:gridCol w:w="4533"/>
        <w:gridCol w:w="5015"/>
      </w:tblGrid>
      <w:tr w:rsidR="003735CE" w14:paraId="320FC514" w14:textId="77777777" w:rsidTr="009D4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948BA58" w14:textId="77777777" w:rsidR="003735CE" w:rsidRDefault="003735CE" w:rsidP="009D4F06">
            <w:r>
              <w:t>Jahrgang</w:t>
            </w:r>
          </w:p>
        </w:tc>
        <w:tc>
          <w:tcPr>
            <w:tcW w:w="4200" w:type="dxa"/>
          </w:tcPr>
          <w:p w14:paraId="06218C74" w14:textId="77777777" w:rsidR="003735CE" w:rsidRDefault="003735CE" w:rsidP="009D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IV</w:t>
            </w:r>
          </w:p>
        </w:tc>
        <w:tc>
          <w:tcPr>
            <w:tcW w:w="4533" w:type="dxa"/>
          </w:tcPr>
          <w:p w14:paraId="5015E062" w14:textId="77777777" w:rsidR="003735CE" w:rsidRDefault="003735CE" w:rsidP="009D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V</w:t>
            </w:r>
          </w:p>
        </w:tc>
        <w:tc>
          <w:tcPr>
            <w:tcW w:w="5015" w:type="dxa"/>
          </w:tcPr>
          <w:p w14:paraId="724DE9D0" w14:textId="77777777" w:rsidR="003735CE" w:rsidRDefault="003735CE" w:rsidP="009D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Querschnittsthem</w:t>
            </w:r>
            <w:r w:rsidR="009C2E0A">
              <w:t>en</w:t>
            </w:r>
          </w:p>
        </w:tc>
      </w:tr>
      <w:tr w:rsidR="009D5AB0" w14:paraId="02A4615E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5458458" w14:textId="6E0BB171" w:rsidR="009D5AB0" w:rsidRPr="009D5AB0" w:rsidRDefault="009D5AB0" w:rsidP="009D4F06">
            <w:pPr>
              <w:rPr>
                <w:b w:val="0"/>
              </w:rPr>
            </w:pPr>
            <w:r>
              <w:rPr>
                <w:b w:val="0"/>
              </w:rPr>
              <w:t>2023-2</w:t>
            </w:r>
          </w:p>
        </w:tc>
        <w:tc>
          <w:tcPr>
            <w:tcW w:w="4200" w:type="dxa"/>
          </w:tcPr>
          <w:p w14:paraId="46F30108" w14:textId="16536AF3" w:rsidR="009D5AB0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3" w:type="dxa"/>
          </w:tcPr>
          <w:p w14:paraId="737B5A4F" w14:textId="77777777" w:rsidR="009D5AB0" w:rsidRPr="003735CE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4570B22A" w14:textId="1DBFBD09" w:rsidR="009D5AB0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Grundzüge der Geschichte des Gottesdienstes in den abendländischen Kirchen (KG I-V)</w:t>
            </w:r>
          </w:p>
          <w:p w14:paraId="4CCB01E3" w14:textId="77777777" w:rsidR="009D5AB0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0F84840C" w14:textId="0F6FBDA4" w:rsidR="009D5AB0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evangelische Kirche und das Judentum. Erläutern Sie theologische und kirchenpolitische Positionen seit der Reformation (KG III-V)</w:t>
            </w:r>
          </w:p>
          <w:p w14:paraId="16ADEBB6" w14:textId="77777777" w:rsidR="009D5AB0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352388E" w14:textId="69CA7315" w:rsidR="009D5AB0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Theologische Reflexionen zum Abendmahl in Antike, Mittelalter und Reformationszeit (KG I-III)</w:t>
            </w:r>
          </w:p>
          <w:p w14:paraId="5C32B495" w14:textId="77777777" w:rsidR="009D5AB0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E4470B3" w14:textId="44506B57" w:rsidR="009D5AB0" w:rsidRDefault="009D5AB0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>Ideale christlichen Lebens im antiken und frühmittelalterlichen Christentum: Erläutern Sie exemplarische Gestalten, historische Kontexte und innerchristliche Diskussionen in den ersten sechs Jhdten.</w:t>
            </w:r>
            <w:r>
              <w:rPr>
                <w:bCs/>
              </w:rPr>
              <w:t xml:space="preserve"> (KG I+II)</w:t>
            </w:r>
          </w:p>
        </w:tc>
      </w:tr>
      <w:tr w:rsidR="003735CE" w14:paraId="64D83C6C" w14:textId="77777777" w:rsidTr="009D4F0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2085520" w14:textId="77777777" w:rsidR="003735CE" w:rsidRDefault="003735CE" w:rsidP="009D4F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2023-1</w:t>
            </w:r>
          </w:p>
        </w:tc>
        <w:tc>
          <w:tcPr>
            <w:tcW w:w="4200" w:type="dxa"/>
          </w:tcPr>
          <w:p w14:paraId="34B683B1" w14:textId="77777777" w:rsid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3" w:type="dxa"/>
          </w:tcPr>
          <w:p w14:paraId="58E6F9B0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735CE">
              <w:rPr>
                <w:bCs/>
              </w:rPr>
              <w:t xml:space="preserve">Die Kirchen und der </w:t>
            </w:r>
            <w:r w:rsidRPr="00D72232">
              <w:rPr>
                <w:bCs/>
                <w:highlight w:val="darkCyan"/>
              </w:rPr>
              <w:t>Kalte Krieg</w:t>
            </w:r>
            <w:r w:rsidRPr="003735CE">
              <w:rPr>
                <w:bCs/>
              </w:rPr>
              <w:t>: die Ökumenische Bewegung von 1948 bis 1991</w:t>
            </w:r>
          </w:p>
        </w:tc>
        <w:tc>
          <w:tcPr>
            <w:tcW w:w="5015" w:type="dxa"/>
          </w:tcPr>
          <w:p w14:paraId="3005AD5B" w14:textId="77777777" w:rsidR="003735CE" w:rsidRPr="00BD0E72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Ost- und Westkirche von der Antike bis zum Ende des Mittelalters (KG I+II)</w:t>
            </w:r>
          </w:p>
        </w:tc>
      </w:tr>
      <w:tr w:rsidR="003735CE" w:rsidRPr="003735CE" w14:paraId="7A654928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692D632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2022-2</w:t>
            </w:r>
          </w:p>
        </w:tc>
        <w:tc>
          <w:tcPr>
            <w:tcW w:w="4200" w:type="dxa"/>
          </w:tcPr>
          <w:p w14:paraId="5A3029A2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Theologische Impulse und kirchlicher Wandel in der Zeit der </w:t>
            </w:r>
            <w:r w:rsidRPr="00D72232">
              <w:rPr>
                <w:bCs/>
                <w:highlight w:val="yellow"/>
              </w:rPr>
              <w:t>Aufklärung</w:t>
            </w:r>
          </w:p>
        </w:tc>
        <w:tc>
          <w:tcPr>
            <w:tcW w:w="4533" w:type="dxa"/>
          </w:tcPr>
          <w:p w14:paraId="04BA1428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71A3F003" w14:textId="77777777" w:rsid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Kirchengeschichte als Missionsgeschichte. Beispiele aus zwei Epochen.</w:t>
            </w:r>
          </w:p>
          <w:p w14:paraId="393B86BF" w14:textId="77777777" w:rsid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AD1757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Auseinandersetzung um Krieg und Frieden im Christentum am Beispiel von zwei Epochen.</w:t>
            </w:r>
          </w:p>
        </w:tc>
      </w:tr>
      <w:tr w:rsidR="003735CE" w:rsidRPr="007D3769" w14:paraId="4E821E7C" w14:textId="77777777" w:rsidTr="009D4F0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AB47A98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2022-1</w:t>
            </w:r>
          </w:p>
        </w:tc>
        <w:tc>
          <w:tcPr>
            <w:tcW w:w="4200" w:type="dxa"/>
          </w:tcPr>
          <w:p w14:paraId="18CFE4D3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7A8A30B1" w14:textId="77777777" w:rsidR="00D72232" w:rsidRDefault="00D72232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Ultramontanismus – Kulturkampf – Modernismus: Der Katholizismus im „langen </w:t>
            </w:r>
            <w:r w:rsidRPr="00D72232">
              <w:rPr>
                <w:bCs/>
                <w:highlight w:val="magenta"/>
              </w:rPr>
              <w:t>19. Jhdt</w:t>
            </w:r>
            <w:r>
              <w:rPr>
                <w:bCs/>
              </w:rPr>
              <w:t>.“</w:t>
            </w:r>
          </w:p>
          <w:p w14:paraId="227ADF6D" w14:textId="77777777" w:rsidR="00D72232" w:rsidRDefault="00D72232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EDA2C71" w14:textId="77777777" w:rsidR="003735CE" w:rsidRDefault="00442ADB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Protestantismus und Widerstand in der </w:t>
            </w:r>
            <w:r w:rsidRPr="00D72232">
              <w:rPr>
                <w:bCs/>
                <w:highlight w:val="darkYellow"/>
              </w:rPr>
              <w:t>nationalsozialistischen</w:t>
            </w:r>
            <w:r>
              <w:rPr>
                <w:bCs/>
              </w:rPr>
              <w:t xml:space="preserve"> Zeit (1933-1945) – </w:t>
            </w:r>
            <w:r>
              <w:rPr>
                <w:bCs/>
              </w:rPr>
              <w:lastRenderedPageBreak/>
              <w:t>eine kirchen- und theologiegeschichtliche Problemanzeige.</w:t>
            </w:r>
          </w:p>
          <w:p w14:paraId="72E7CEB4" w14:textId="77777777" w:rsidR="00442ADB" w:rsidRDefault="00442ADB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1F1BF8F" w14:textId="77777777" w:rsidR="00442ADB" w:rsidRPr="003735CE" w:rsidRDefault="00442ADB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Zeit der deutschen </w:t>
            </w:r>
            <w:r w:rsidRPr="00D72232">
              <w:rPr>
                <w:bCs/>
                <w:highlight w:val="darkCyan"/>
              </w:rPr>
              <w:t>Doppelstaatlichkeit</w:t>
            </w:r>
            <w:r>
              <w:rPr>
                <w:bCs/>
              </w:rPr>
              <w:t xml:space="preserve"> (1949-1990) – eine Epoche der Politisierung des Protestantismus?</w:t>
            </w:r>
          </w:p>
        </w:tc>
        <w:tc>
          <w:tcPr>
            <w:tcW w:w="5015" w:type="dxa"/>
          </w:tcPr>
          <w:p w14:paraId="724EA7A3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Der Beitrag des Eremitentums zur antiken und mittelalterlichen </w:t>
            </w:r>
            <w:r w:rsidRPr="007D3769">
              <w:rPr>
                <w:highlight w:val="green"/>
              </w:rPr>
              <w:t>Mönchtumsgeschichte</w:t>
            </w:r>
            <w:r>
              <w:t>.</w:t>
            </w:r>
            <w:r w:rsidR="00442ADB">
              <w:t xml:space="preserve"> (KG I+II)</w:t>
            </w:r>
          </w:p>
        </w:tc>
      </w:tr>
      <w:tr w:rsidR="003735CE" w:rsidRPr="003735CE" w14:paraId="15DF7891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0D86811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2021-2</w:t>
            </w:r>
          </w:p>
        </w:tc>
        <w:tc>
          <w:tcPr>
            <w:tcW w:w="4200" w:type="dxa"/>
          </w:tcPr>
          <w:p w14:paraId="391D3908" w14:textId="77777777" w:rsidR="003735CE" w:rsidRPr="003735CE" w:rsidRDefault="00895DC6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Drei Ausprägungen des </w:t>
            </w:r>
            <w:r w:rsidRPr="00D72232">
              <w:rPr>
                <w:bCs/>
                <w:highlight w:val="cyan"/>
              </w:rPr>
              <w:t>Pietismus</w:t>
            </w:r>
            <w:r>
              <w:rPr>
                <w:bCs/>
              </w:rPr>
              <w:t>: Philipp Spener – August Hermann Francke – Nikolaus Graf von Zinzendorf</w:t>
            </w:r>
          </w:p>
        </w:tc>
        <w:tc>
          <w:tcPr>
            <w:tcW w:w="4533" w:type="dxa"/>
          </w:tcPr>
          <w:p w14:paraId="3121AE44" w14:textId="77777777" w:rsidR="003735CE" w:rsidRPr="003735CE" w:rsidRDefault="00895DC6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Entstehung, Inhalt und Wirkung der </w:t>
            </w:r>
            <w:r w:rsidRPr="00D72232">
              <w:rPr>
                <w:bCs/>
                <w:highlight w:val="darkYellow"/>
              </w:rPr>
              <w:t>Barmer</w:t>
            </w:r>
            <w:r>
              <w:rPr>
                <w:bCs/>
              </w:rPr>
              <w:t xml:space="preserve"> Theologischen Erklärung</w:t>
            </w:r>
          </w:p>
        </w:tc>
        <w:tc>
          <w:tcPr>
            <w:tcW w:w="5015" w:type="dxa"/>
          </w:tcPr>
          <w:p w14:paraId="74272FAE" w14:textId="77777777" w:rsidR="003735CE" w:rsidRDefault="00895DC6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Das Verhältnis von </w:t>
            </w:r>
            <w:r w:rsidRPr="00782CD7">
              <w:rPr>
                <w:color w:val="4472C4" w:themeColor="accent1"/>
              </w:rPr>
              <w:t xml:space="preserve">Christen und Juden </w:t>
            </w:r>
            <w:r>
              <w:t>am Beispiel von zwei Epochen</w:t>
            </w:r>
          </w:p>
          <w:p w14:paraId="1E5D2345" w14:textId="77777777" w:rsidR="00895DC6" w:rsidRDefault="00895DC6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1EC7AF" w14:textId="77777777" w:rsidR="00895DC6" w:rsidRPr="003735CE" w:rsidRDefault="00895DC6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 ist Theologie? Eine Frage und drei Antworten: Vergleichen Sie das Theologieverständnis von Anselm von Canterbury, Thomas von Aquin und Martin Luther.</w:t>
            </w:r>
          </w:p>
        </w:tc>
      </w:tr>
      <w:tr w:rsidR="003735CE" w:rsidRPr="003735CE" w14:paraId="16C4606B" w14:textId="77777777" w:rsidTr="009D4F0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9210D0C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2021-1</w:t>
            </w:r>
          </w:p>
        </w:tc>
        <w:tc>
          <w:tcPr>
            <w:tcW w:w="4200" w:type="dxa"/>
          </w:tcPr>
          <w:p w14:paraId="43FE4BF1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DB43A70" w14:textId="77777777" w:rsidR="003735CE" w:rsidRPr="003735CE" w:rsidRDefault="00895DC6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Evangelische Kirche und Theologie in der </w:t>
            </w:r>
            <w:r w:rsidRPr="00C21134">
              <w:rPr>
                <w:color w:val="FF0000"/>
              </w:rPr>
              <w:t xml:space="preserve">Weimarer </w:t>
            </w:r>
            <w:r>
              <w:t>Republik</w:t>
            </w:r>
          </w:p>
        </w:tc>
        <w:tc>
          <w:tcPr>
            <w:tcW w:w="5015" w:type="dxa"/>
          </w:tcPr>
          <w:p w14:paraId="5632A504" w14:textId="77777777" w:rsidR="003735CE" w:rsidRDefault="00895DC6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Protestantismus als Bildungsbewegung</w:t>
            </w:r>
          </w:p>
          <w:p w14:paraId="6FF16B7C" w14:textId="77777777" w:rsidR="00895DC6" w:rsidRDefault="00895DC6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B55681" w14:textId="77777777" w:rsidR="00895DC6" w:rsidRPr="003735CE" w:rsidRDefault="00895DC6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Theologie und Praxis der Buße in Antike, Mittelalter und Reformationszeit (KG I-III)</w:t>
            </w:r>
          </w:p>
        </w:tc>
      </w:tr>
      <w:tr w:rsidR="003735CE" w:rsidRPr="003735CE" w14:paraId="6D8DDCC8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6B39C47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2020-2</w:t>
            </w:r>
          </w:p>
        </w:tc>
        <w:tc>
          <w:tcPr>
            <w:tcW w:w="4200" w:type="dxa"/>
          </w:tcPr>
          <w:p w14:paraId="337EF422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286899DD" w14:textId="77777777" w:rsidR="003735CE" w:rsidRDefault="00895DC6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Evangelische Kirche zur Zeit des </w:t>
            </w:r>
            <w:r w:rsidRPr="00D72232">
              <w:rPr>
                <w:bCs/>
                <w:highlight w:val="darkYellow"/>
              </w:rPr>
              <w:t>Nationalsozialismus</w:t>
            </w:r>
          </w:p>
          <w:p w14:paraId="4FE38123" w14:textId="77777777" w:rsidR="00D72232" w:rsidRDefault="00D72232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65DDEAFD" w14:textId="77777777" w:rsidR="00895DC6" w:rsidRPr="003735CE" w:rsidRDefault="00895DC6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Protestantismus und das Verhältnis zur Demokratie </w:t>
            </w:r>
            <w:r w:rsidRPr="00D72232">
              <w:rPr>
                <w:bCs/>
                <w:highlight w:val="darkCyan"/>
              </w:rPr>
              <w:t>nach 1945</w:t>
            </w:r>
          </w:p>
        </w:tc>
        <w:tc>
          <w:tcPr>
            <w:tcW w:w="5015" w:type="dxa"/>
          </w:tcPr>
          <w:p w14:paraId="0D8CCC7F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5CE" w:rsidRPr="003735CE" w14:paraId="19DD0642" w14:textId="77777777" w:rsidTr="009D4F0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65BCAC8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2020-1</w:t>
            </w:r>
          </w:p>
        </w:tc>
        <w:tc>
          <w:tcPr>
            <w:tcW w:w="4200" w:type="dxa"/>
          </w:tcPr>
          <w:p w14:paraId="3A7F4AAD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4060979A" w14:textId="77777777" w:rsidR="003735CE" w:rsidRPr="003735CE" w:rsidRDefault="000A2C7F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Kirche in der Demokratie. Grundprobleme der </w:t>
            </w:r>
            <w:r w:rsidRPr="00D72232">
              <w:rPr>
                <w:bCs/>
                <w:highlight w:val="darkCyan"/>
              </w:rPr>
              <w:t>Geschichte der EKD</w:t>
            </w:r>
          </w:p>
        </w:tc>
        <w:tc>
          <w:tcPr>
            <w:tcW w:w="5015" w:type="dxa"/>
          </w:tcPr>
          <w:p w14:paraId="54A4D718" w14:textId="77777777" w:rsidR="003735CE" w:rsidRDefault="000A2C7F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 Bischofsamt in der Kirchengeschichte</w:t>
            </w:r>
          </w:p>
          <w:p w14:paraId="52DC9FFD" w14:textId="77777777" w:rsidR="000A2C7F" w:rsidRDefault="000A2C7F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F298CE" w14:textId="77777777" w:rsidR="000A2C7F" w:rsidRPr="003735CE" w:rsidRDefault="000A2C7F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Frömmigkeit vs. Theologie. Ihr Verhältnis in der Geschichte des Protestantismus</w:t>
            </w:r>
          </w:p>
        </w:tc>
      </w:tr>
      <w:tr w:rsidR="003735CE" w:rsidRPr="003735CE" w14:paraId="1F8C989C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F45C959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2019-2</w:t>
            </w:r>
          </w:p>
        </w:tc>
        <w:tc>
          <w:tcPr>
            <w:tcW w:w="4200" w:type="dxa"/>
          </w:tcPr>
          <w:p w14:paraId="434A3E16" w14:textId="77777777" w:rsidR="003735CE" w:rsidRPr="003735CE" w:rsidRDefault="000A2C7F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„All men are created equal“: Hat die Erklärung der Menschenrechte in der Unabhängigkeitserklärung von 1776 eine christliche Vorgeschichte?</w:t>
            </w:r>
          </w:p>
        </w:tc>
        <w:tc>
          <w:tcPr>
            <w:tcW w:w="4533" w:type="dxa"/>
          </w:tcPr>
          <w:p w14:paraId="123CBB45" w14:textId="77777777" w:rsidR="003735CE" w:rsidRDefault="000A2C7F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Bedeutung des zweiten Vatikanischen Konzils für den Protestantismus</w:t>
            </w:r>
          </w:p>
          <w:p w14:paraId="3EE90169" w14:textId="77777777" w:rsidR="000A2C7F" w:rsidRDefault="000A2C7F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0BE7ED98" w14:textId="77777777" w:rsidR="000A2C7F" w:rsidRPr="003735CE" w:rsidRDefault="000A2C7F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lastRenderedPageBreak/>
              <w:t xml:space="preserve">Freiheit in Grenzen? Anpassung und Widerstand der evangelischen Kirchen in der </w:t>
            </w:r>
            <w:r w:rsidRPr="00D72232">
              <w:rPr>
                <w:bCs/>
                <w:highlight w:val="darkCyan"/>
              </w:rPr>
              <w:t>DDR</w:t>
            </w:r>
          </w:p>
        </w:tc>
        <w:tc>
          <w:tcPr>
            <w:tcW w:w="5015" w:type="dxa"/>
          </w:tcPr>
          <w:p w14:paraId="5B928887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5CE" w:rsidRPr="003735CE" w14:paraId="13D0A782" w14:textId="77777777" w:rsidTr="009D4F0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FC74BEC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2019-1</w:t>
            </w:r>
          </w:p>
        </w:tc>
        <w:tc>
          <w:tcPr>
            <w:tcW w:w="4200" w:type="dxa"/>
          </w:tcPr>
          <w:p w14:paraId="4BB87FDD" w14:textId="77777777" w:rsidR="003735CE" w:rsidRPr="003735CE" w:rsidRDefault="00CA7102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Bibel im Zeitalter des </w:t>
            </w:r>
            <w:r w:rsidRPr="00D72232">
              <w:rPr>
                <w:bCs/>
                <w:highlight w:val="cyan"/>
              </w:rPr>
              <w:t>Pietismus</w:t>
            </w:r>
            <w:r>
              <w:rPr>
                <w:bCs/>
              </w:rPr>
              <w:t xml:space="preserve"> und der </w:t>
            </w:r>
            <w:r w:rsidRPr="00D72232">
              <w:rPr>
                <w:bCs/>
                <w:highlight w:val="yellow"/>
              </w:rPr>
              <w:t>Aufklärung</w:t>
            </w:r>
            <w:r>
              <w:rPr>
                <w:bCs/>
              </w:rPr>
              <w:t xml:space="preserve"> – ein Vergleich</w:t>
            </w:r>
          </w:p>
        </w:tc>
        <w:tc>
          <w:tcPr>
            <w:tcW w:w="4533" w:type="dxa"/>
          </w:tcPr>
          <w:p w14:paraId="000E271E" w14:textId="77777777" w:rsidR="003735CE" w:rsidRPr="003735CE" w:rsidRDefault="00CA7102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D72232">
              <w:rPr>
                <w:highlight w:val="darkCyan"/>
              </w:rPr>
              <w:t>1960er</w:t>
            </w:r>
            <w:r>
              <w:t xml:space="preserve"> Jahre – eine Umbruchszeit für den deutschen Protestantismus?</w:t>
            </w:r>
          </w:p>
        </w:tc>
        <w:tc>
          <w:tcPr>
            <w:tcW w:w="5015" w:type="dxa"/>
          </w:tcPr>
          <w:p w14:paraId="39FF579B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5CE" w:rsidRPr="003735CE" w14:paraId="059C77F7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6B6F14E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2018-2</w:t>
            </w:r>
          </w:p>
        </w:tc>
        <w:tc>
          <w:tcPr>
            <w:tcW w:w="4200" w:type="dxa"/>
          </w:tcPr>
          <w:p w14:paraId="73541752" w14:textId="77777777" w:rsidR="003735CE" w:rsidRPr="003735CE" w:rsidRDefault="00CA7102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yellow"/>
              </w:rPr>
              <w:t>Aufklärung</w:t>
            </w:r>
            <w:r>
              <w:rPr>
                <w:bCs/>
              </w:rPr>
              <w:t xml:space="preserve"> in Deutschland und Frankreich – Träger, kirchen- und theologiegeschichtliche Bedeutung</w:t>
            </w:r>
          </w:p>
        </w:tc>
        <w:tc>
          <w:tcPr>
            <w:tcW w:w="4533" w:type="dxa"/>
          </w:tcPr>
          <w:p w14:paraId="7C0FAAC2" w14:textId="77777777" w:rsidR="003735CE" w:rsidRPr="003735CE" w:rsidRDefault="00CA7102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1918 und die Folgen für die evangelische Kirche und Theologie in der </w:t>
            </w:r>
            <w:r w:rsidRPr="00C21134">
              <w:rPr>
                <w:bCs/>
                <w:color w:val="FF0000"/>
              </w:rPr>
              <w:t xml:space="preserve">Weimarer </w:t>
            </w:r>
            <w:r>
              <w:rPr>
                <w:bCs/>
              </w:rPr>
              <w:t>Republik</w:t>
            </w:r>
          </w:p>
        </w:tc>
        <w:tc>
          <w:tcPr>
            <w:tcW w:w="5015" w:type="dxa"/>
          </w:tcPr>
          <w:p w14:paraId="0016CBFE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5CE" w:rsidRPr="003735CE" w14:paraId="0C73CE17" w14:textId="77777777" w:rsidTr="009D4F0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EB2E40B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2018-1</w:t>
            </w:r>
          </w:p>
        </w:tc>
        <w:tc>
          <w:tcPr>
            <w:tcW w:w="4200" w:type="dxa"/>
          </w:tcPr>
          <w:p w14:paraId="0FE37307" w14:textId="77777777" w:rsidR="003735CE" w:rsidRPr="003735CE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Der Spenersche </w:t>
            </w:r>
            <w:r w:rsidRPr="00782CD7">
              <w:rPr>
                <w:bCs/>
                <w:highlight w:val="cyan"/>
              </w:rPr>
              <w:t>Pietismus</w:t>
            </w:r>
            <w:r>
              <w:rPr>
                <w:bCs/>
              </w:rPr>
              <w:t>: Wurzel, Inhalte, Wirkungsgeschichte</w:t>
            </w:r>
          </w:p>
        </w:tc>
        <w:tc>
          <w:tcPr>
            <w:tcW w:w="4533" w:type="dxa"/>
          </w:tcPr>
          <w:p w14:paraId="23C08C91" w14:textId="77777777" w:rsidR="003735CE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Protestantismus und „</w:t>
            </w:r>
            <w:r w:rsidRPr="00D72232">
              <w:rPr>
                <w:bCs/>
                <w:highlight w:val="magenta"/>
              </w:rPr>
              <w:t>Soziale</w:t>
            </w:r>
            <w:r>
              <w:rPr>
                <w:bCs/>
              </w:rPr>
              <w:t xml:space="preserve"> Frage“ im </w:t>
            </w:r>
            <w:r w:rsidRPr="00D72232">
              <w:rPr>
                <w:bCs/>
                <w:highlight w:val="magenta"/>
              </w:rPr>
              <w:t>19. Jahrhundert</w:t>
            </w:r>
          </w:p>
          <w:p w14:paraId="2CDD52EB" w14:textId="77777777" w:rsidR="00F42B71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1C2DCB5" w14:textId="77777777" w:rsidR="00F42B71" w:rsidRPr="003735CE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Evangelische Kirche in der Zeit des </w:t>
            </w:r>
            <w:r w:rsidRPr="00D72232">
              <w:rPr>
                <w:bCs/>
                <w:highlight w:val="darkYellow"/>
              </w:rPr>
              <w:t>Nationalsozialismus</w:t>
            </w:r>
          </w:p>
        </w:tc>
        <w:tc>
          <w:tcPr>
            <w:tcW w:w="5015" w:type="dxa"/>
          </w:tcPr>
          <w:p w14:paraId="6B99F5B3" w14:textId="77777777" w:rsidR="003735CE" w:rsidRPr="003735CE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Das </w:t>
            </w:r>
            <w:r w:rsidRPr="007D3769">
              <w:rPr>
                <w:highlight w:val="green"/>
              </w:rPr>
              <w:t>Mönchtum</w:t>
            </w:r>
            <w:r>
              <w:t>: Entstehung, Formen und Ausbreitung bis ins 8. Jhdt.</w:t>
            </w:r>
          </w:p>
        </w:tc>
      </w:tr>
      <w:tr w:rsidR="003735CE" w:rsidRPr="003735CE" w14:paraId="056C2CAC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1B5F7C9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2017-2</w:t>
            </w:r>
          </w:p>
        </w:tc>
        <w:tc>
          <w:tcPr>
            <w:tcW w:w="4200" w:type="dxa"/>
          </w:tcPr>
          <w:p w14:paraId="4CEFB309" w14:textId="77777777" w:rsidR="003735CE" w:rsidRPr="003735CE" w:rsidRDefault="00F42B71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Hallescher und Herrnhuter </w:t>
            </w:r>
            <w:r w:rsidRPr="00D72232">
              <w:rPr>
                <w:bCs/>
                <w:highlight w:val="cyan"/>
              </w:rPr>
              <w:t>Pietismus</w:t>
            </w:r>
            <w:r>
              <w:rPr>
                <w:bCs/>
              </w:rPr>
              <w:t xml:space="preserve"> im Vergleich</w:t>
            </w:r>
          </w:p>
        </w:tc>
        <w:tc>
          <w:tcPr>
            <w:tcW w:w="4533" w:type="dxa"/>
          </w:tcPr>
          <w:p w14:paraId="22B43205" w14:textId="77777777" w:rsidR="003735CE" w:rsidRPr="003735CE" w:rsidRDefault="00F42B71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christlichen Kirchen in der </w:t>
            </w:r>
            <w:r w:rsidRPr="00D72232">
              <w:rPr>
                <w:bCs/>
                <w:highlight w:val="darkCyan"/>
              </w:rPr>
              <w:t>DDR</w:t>
            </w:r>
          </w:p>
        </w:tc>
        <w:tc>
          <w:tcPr>
            <w:tcW w:w="5015" w:type="dxa"/>
          </w:tcPr>
          <w:p w14:paraId="75EFA3CF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5CE" w:rsidRPr="003735CE" w14:paraId="36AB7961" w14:textId="77777777" w:rsidTr="009D4F0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1FA6853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2017-1</w:t>
            </w:r>
          </w:p>
        </w:tc>
        <w:tc>
          <w:tcPr>
            <w:tcW w:w="4200" w:type="dxa"/>
          </w:tcPr>
          <w:p w14:paraId="1E810794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570C80EC" w14:textId="77777777" w:rsidR="003735CE" w:rsidRPr="003735CE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Kirche und Staat im </w:t>
            </w:r>
            <w:r w:rsidRPr="00D72232">
              <w:rPr>
                <w:bCs/>
                <w:highlight w:val="magenta"/>
              </w:rPr>
              <w:t>19. Jahrhundert</w:t>
            </w:r>
          </w:p>
        </w:tc>
        <w:tc>
          <w:tcPr>
            <w:tcW w:w="5015" w:type="dxa"/>
          </w:tcPr>
          <w:p w14:paraId="15BAB481" w14:textId="77777777" w:rsidR="003735CE" w:rsidRPr="003735CE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CD7">
              <w:rPr>
                <w:color w:val="4472C4" w:themeColor="accent1"/>
              </w:rPr>
              <w:t>Protestantismus und Judentum</w:t>
            </w:r>
            <w:r>
              <w:t>: Stationen ihres Verhältnisses</w:t>
            </w:r>
          </w:p>
        </w:tc>
      </w:tr>
      <w:tr w:rsidR="003735CE" w:rsidRPr="003735CE" w14:paraId="3B89094F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B5C40C6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2016-2</w:t>
            </w:r>
          </w:p>
        </w:tc>
        <w:tc>
          <w:tcPr>
            <w:tcW w:w="4200" w:type="dxa"/>
          </w:tcPr>
          <w:p w14:paraId="4D2DD128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71BDD4A7" w14:textId="77777777" w:rsidR="003735CE" w:rsidRPr="003735CE" w:rsidRDefault="00F42B71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72232">
              <w:rPr>
                <w:bCs/>
                <w:highlight w:val="magenta"/>
              </w:rPr>
              <w:t>Soziale</w:t>
            </w:r>
            <w:r>
              <w:rPr>
                <w:bCs/>
              </w:rPr>
              <w:t xml:space="preserve"> Frage und Diakonie im </w:t>
            </w:r>
            <w:r w:rsidRPr="00D72232">
              <w:rPr>
                <w:bCs/>
                <w:highlight w:val="magenta"/>
              </w:rPr>
              <w:t>19. Jahrhundert</w:t>
            </w:r>
          </w:p>
        </w:tc>
        <w:tc>
          <w:tcPr>
            <w:tcW w:w="5015" w:type="dxa"/>
          </w:tcPr>
          <w:p w14:paraId="1A9404CE" w14:textId="77777777" w:rsidR="003735CE" w:rsidRPr="003735CE" w:rsidRDefault="00F42B71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Bedeutung des Rechtes in der Kirchengeschichte</w:t>
            </w:r>
          </w:p>
        </w:tc>
      </w:tr>
      <w:tr w:rsidR="003735CE" w:rsidRPr="003735CE" w14:paraId="06340154" w14:textId="77777777" w:rsidTr="009D4F0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336F790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2016-1</w:t>
            </w:r>
          </w:p>
        </w:tc>
        <w:tc>
          <w:tcPr>
            <w:tcW w:w="4200" w:type="dxa"/>
          </w:tcPr>
          <w:p w14:paraId="3EC41D50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4A56347" w14:textId="77777777" w:rsidR="003735CE" w:rsidRPr="003735CE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Der Weg nach Barmen und die „</w:t>
            </w:r>
            <w:r w:rsidRPr="00D72232">
              <w:rPr>
                <w:bCs/>
                <w:highlight w:val="darkYellow"/>
              </w:rPr>
              <w:t>Barmer</w:t>
            </w:r>
            <w:r>
              <w:rPr>
                <w:bCs/>
              </w:rPr>
              <w:t xml:space="preserve"> Theologische Erklärung“</w:t>
            </w:r>
          </w:p>
        </w:tc>
        <w:tc>
          <w:tcPr>
            <w:tcW w:w="5015" w:type="dxa"/>
          </w:tcPr>
          <w:p w14:paraId="57DE4CC5" w14:textId="77777777" w:rsidR="003735CE" w:rsidRPr="003735CE" w:rsidRDefault="00F42B71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Formen des </w:t>
            </w:r>
            <w:r w:rsidRPr="007D3769">
              <w:rPr>
                <w:highlight w:val="green"/>
              </w:rPr>
              <w:t>Mönchtums</w:t>
            </w:r>
            <w:r>
              <w:t xml:space="preserve"> und sein Beitrag zur Entwicklung des Christentums – am Beispiel von zwei Epochen</w:t>
            </w:r>
          </w:p>
        </w:tc>
      </w:tr>
      <w:tr w:rsidR="003735CE" w:rsidRPr="003735CE" w14:paraId="685AB9E4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423AC3D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2015-2</w:t>
            </w:r>
          </w:p>
        </w:tc>
        <w:tc>
          <w:tcPr>
            <w:tcW w:w="4200" w:type="dxa"/>
          </w:tcPr>
          <w:p w14:paraId="379366E5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2CDF24A7" w14:textId="77777777" w:rsidR="003735CE" w:rsidRPr="003735CE" w:rsidRDefault="009C08F7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Protestantismus und Katholizismus im </w:t>
            </w:r>
            <w:r w:rsidRPr="00D72232">
              <w:rPr>
                <w:bCs/>
                <w:highlight w:val="darkYellow"/>
              </w:rPr>
              <w:t>Dritten</w:t>
            </w:r>
            <w:r>
              <w:rPr>
                <w:bCs/>
              </w:rPr>
              <w:t xml:space="preserve"> </w:t>
            </w:r>
            <w:r w:rsidRPr="00D72232">
              <w:rPr>
                <w:bCs/>
                <w:highlight w:val="darkYellow"/>
              </w:rPr>
              <w:t>Reich</w:t>
            </w:r>
            <w:r>
              <w:rPr>
                <w:bCs/>
              </w:rPr>
              <w:t>. Beschreiben Sie Unterschiede und Gemeinsamkeiten im Blick auf die Ereignisse der Jahre 1933-34.</w:t>
            </w:r>
          </w:p>
        </w:tc>
        <w:tc>
          <w:tcPr>
            <w:tcW w:w="5015" w:type="dxa"/>
          </w:tcPr>
          <w:p w14:paraId="078DDCC2" w14:textId="77777777" w:rsidR="003735CE" w:rsidRPr="003735CE" w:rsidRDefault="009C08F7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„Ecclesia Romana semper habuit primatum“? Historische Entwicklung, Anspruch und Kritik der Papstidee. Zeichnen Sie wichtige Positionen bis zum heutigen ökumenischen Dialog nach und nehmen Sie Stellung.</w:t>
            </w:r>
          </w:p>
        </w:tc>
      </w:tr>
      <w:tr w:rsidR="003735CE" w:rsidRPr="003735CE" w14:paraId="647AE1BD" w14:textId="77777777" w:rsidTr="009D4F0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B9A619A" w14:textId="77777777" w:rsidR="003735CE" w:rsidRPr="003735CE" w:rsidRDefault="003735CE" w:rsidP="009D4F06">
            <w:pPr>
              <w:rPr>
                <w:b w:val="0"/>
              </w:rPr>
            </w:pPr>
            <w:r w:rsidRPr="003735CE">
              <w:rPr>
                <w:b w:val="0"/>
                <w:bCs w:val="0"/>
              </w:rPr>
              <w:t>2015-1</w:t>
            </w:r>
          </w:p>
        </w:tc>
        <w:tc>
          <w:tcPr>
            <w:tcW w:w="4200" w:type="dxa"/>
          </w:tcPr>
          <w:p w14:paraId="6C9F41DC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34AE8AEF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2714CFF6" w14:textId="77777777" w:rsidR="003735CE" w:rsidRPr="003735CE" w:rsidRDefault="009C08F7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Geschichte des ökumenischen Gedankens.</w:t>
            </w:r>
          </w:p>
        </w:tc>
      </w:tr>
      <w:tr w:rsidR="003735CE" w:rsidRPr="003735CE" w14:paraId="7BE06A71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932F38A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2014-2</w:t>
            </w:r>
          </w:p>
        </w:tc>
        <w:tc>
          <w:tcPr>
            <w:tcW w:w="4200" w:type="dxa"/>
          </w:tcPr>
          <w:p w14:paraId="12B5D3D8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648CCFB9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0909C646" w14:textId="77777777" w:rsidR="003735CE" w:rsidRDefault="009C08F7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lutherisch-reformierte Lehrgegensatz und seine Überwindung (16.-20. Jhdt.)</w:t>
            </w:r>
          </w:p>
          <w:p w14:paraId="57082BA4" w14:textId="77777777" w:rsidR="009C08F7" w:rsidRDefault="009C08F7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7F25F7" w14:textId="77777777" w:rsidR="009C08F7" w:rsidRPr="003735CE" w:rsidRDefault="009C08F7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CD7">
              <w:rPr>
                <w:color w:val="4472C4" w:themeColor="accent1"/>
              </w:rPr>
              <w:lastRenderedPageBreak/>
              <w:t xml:space="preserve">Christen und Muslime </w:t>
            </w:r>
            <w:r>
              <w:t>– Beispiele aus zwei Epochen.</w:t>
            </w:r>
          </w:p>
        </w:tc>
      </w:tr>
      <w:tr w:rsidR="003735CE" w:rsidRPr="003735CE" w14:paraId="6BC0B4D3" w14:textId="77777777" w:rsidTr="009D4F0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B6058AD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lastRenderedPageBreak/>
              <w:t>2014-1</w:t>
            </w:r>
          </w:p>
        </w:tc>
        <w:tc>
          <w:tcPr>
            <w:tcW w:w="4200" w:type="dxa"/>
          </w:tcPr>
          <w:p w14:paraId="6A36C6C7" w14:textId="77777777" w:rsidR="003735CE" w:rsidRPr="003735CE" w:rsidRDefault="009C08F7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Grundzüge der theologischen </w:t>
            </w:r>
            <w:r w:rsidRPr="00D72232">
              <w:rPr>
                <w:bCs/>
                <w:highlight w:val="yellow"/>
              </w:rPr>
              <w:t>Aufklärung</w:t>
            </w:r>
            <w:r>
              <w:rPr>
                <w:bCs/>
              </w:rPr>
              <w:t xml:space="preserve"> in Deutschland.</w:t>
            </w:r>
          </w:p>
        </w:tc>
        <w:tc>
          <w:tcPr>
            <w:tcW w:w="4533" w:type="dxa"/>
          </w:tcPr>
          <w:p w14:paraId="5274A9B7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609FC11F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5CE" w:rsidRPr="003735CE" w14:paraId="18CDD034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AE5F870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2013-2</w:t>
            </w:r>
          </w:p>
        </w:tc>
        <w:tc>
          <w:tcPr>
            <w:tcW w:w="4200" w:type="dxa"/>
          </w:tcPr>
          <w:p w14:paraId="4378CF35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CB1FB06" w14:textId="77777777" w:rsidR="003735CE" w:rsidRPr="003735CE" w:rsidRDefault="009C08F7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Kirchengeschichte Deutschlands </w:t>
            </w:r>
            <w:r w:rsidRPr="00D72232">
              <w:rPr>
                <w:bCs/>
                <w:highlight w:val="darkCyan"/>
              </w:rPr>
              <w:t>nach 1945</w:t>
            </w:r>
            <w:r>
              <w:rPr>
                <w:bCs/>
              </w:rPr>
              <w:t>.</w:t>
            </w:r>
          </w:p>
        </w:tc>
        <w:tc>
          <w:tcPr>
            <w:tcW w:w="5015" w:type="dxa"/>
          </w:tcPr>
          <w:p w14:paraId="22F7D5B2" w14:textId="77777777" w:rsidR="003735CE" w:rsidRPr="003735CE" w:rsidRDefault="009C08F7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Protestantische Missionsinitiativen</w:t>
            </w:r>
          </w:p>
        </w:tc>
      </w:tr>
      <w:tr w:rsidR="003735CE" w:rsidRPr="003735CE" w14:paraId="26BCC6C6" w14:textId="77777777" w:rsidTr="009D4F0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AB919C2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2013-1</w:t>
            </w:r>
          </w:p>
        </w:tc>
        <w:tc>
          <w:tcPr>
            <w:tcW w:w="4200" w:type="dxa"/>
          </w:tcPr>
          <w:p w14:paraId="1A1DEA2A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8AD1A10" w14:textId="77777777" w:rsidR="003735CE" w:rsidRDefault="009C08F7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„</w:t>
            </w:r>
            <w:r w:rsidRPr="00D72232">
              <w:rPr>
                <w:bCs/>
                <w:highlight w:val="magenta"/>
              </w:rPr>
              <w:t>soziale</w:t>
            </w:r>
            <w:r>
              <w:rPr>
                <w:bCs/>
              </w:rPr>
              <w:t xml:space="preserve"> Frage“ – eine Herausforderung für die Kirche und deren Lösungsversuche im </w:t>
            </w:r>
            <w:r w:rsidRPr="00D72232">
              <w:rPr>
                <w:bCs/>
                <w:highlight w:val="magenta"/>
              </w:rPr>
              <w:t>19. Jhdt</w:t>
            </w:r>
            <w:r>
              <w:rPr>
                <w:bCs/>
              </w:rPr>
              <w:t>.</w:t>
            </w:r>
          </w:p>
          <w:p w14:paraId="73CD9241" w14:textId="77777777" w:rsidR="009C08F7" w:rsidRDefault="009C08F7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070BB87" w14:textId="77777777" w:rsidR="009C08F7" w:rsidRPr="003735CE" w:rsidRDefault="009C08F7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süd- und mittelamerikanische Befreiungstheologie des 20. Jhdts.</w:t>
            </w:r>
          </w:p>
        </w:tc>
        <w:tc>
          <w:tcPr>
            <w:tcW w:w="5015" w:type="dxa"/>
          </w:tcPr>
          <w:p w14:paraId="6FD703E1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5CE" w:rsidRPr="003735CE" w14:paraId="74A5B80D" w14:textId="77777777" w:rsidTr="009D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3227378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2012-2</w:t>
            </w:r>
          </w:p>
        </w:tc>
        <w:tc>
          <w:tcPr>
            <w:tcW w:w="4200" w:type="dxa"/>
          </w:tcPr>
          <w:p w14:paraId="4BB49EC1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6B3B3BFC" w14:textId="77777777" w:rsidR="003735CE" w:rsidRPr="003735CE" w:rsidRDefault="009C08F7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evangelische Kirche in der </w:t>
            </w:r>
            <w:r w:rsidRPr="00422102">
              <w:rPr>
                <w:bCs/>
                <w:highlight w:val="darkCyan"/>
              </w:rPr>
              <w:t>Bonner Republik</w:t>
            </w:r>
          </w:p>
        </w:tc>
        <w:tc>
          <w:tcPr>
            <w:tcW w:w="5015" w:type="dxa"/>
          </w:tcPr>
          <w:p w14:paraId="5A7925A3" w14:textId="77777777" w:rsidR="003735CE" w:rsidRPr="003735CE" w:rsidRDefault="003735CE" w:rsidP="009D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5CE" w:rsidRPr="003735CE" w14:paraId="3C0E4272" w14:textId="77777777" w:rsidTr="009D4F0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492C2C3" w14:textId="77777777" w:rsidR="003735CE" w:rsidRPr="003735CE" w:rsidRDefault="003735CE" w:rsidP="009D4F0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2012-1</w:t>
            </w:r>
          </w:p>
        </w:tc>
        <w:tc>
          <w:tcPr>
            <w:tcW w:w="4200" w:type="dxa"/>
          </w:tcPr>
          <w:p w14:paraId="5D466604" w14:textId="77777777" w:rsidR="003735CE" w:rsidRPr="003735CE" w:rsidRDefault="00B47F45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Der </w:t>
            </w:r>
            <w:r w:rsidRPr="00D72232">
              <w:rPr>
                <w:bCs/>
                <w:highlight w:val="cyan"/>
              </w:rPr>
              <w:t>Pietismus</w:t>
            </w:r>
            <w:r>
              <w:rPr>
                <w:bCs/>
              </w:rPr>
              <w:t>: Seine geschichtliche und theologische Entfaltung sowie seine Bedeutung für Kirche und Gesellschaft</w:t>
            </w:r>
          </w:p>
        </w:tc>
        <w:tc>
          <w:tcPr>
            <w:tcW w:w="4533" w:type="dxa"/>
          </w:tcPr>
          <w:p w14:paraId="70C4839D" w14:textId="77777777" w:rsidR="003735CE" w:rsidRPr="003735CE" w:rsidRDefault="003735CE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3DFA07E9" w14:textId="77777777" w:rsidR="003735CE" w:rsidRPr="003735CE" w:rsidRDefault="00B47F45" w:rsidP="009D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Das Verhältnis von </w:t>
            </w:r>
            <w:r w:rsidRPr="00782CD7">
              <w:rPr>
                <w:color w:val="4472C4" w:themeColor="accent1"/>
              </w:rPr>
              <w:t xml:space="preserve">Juden und Christen </w:t>
            </w:r>
            <w:r>
              <w:t>– Beispiele aus zwei Epochen.</w:t>
            </w:r>
          </w:p>
        </w:tc>
      </w:tr>
    </w:tbl>
    <w:p w14:paraId="0A17F03A" w14:textId="77777777" w:rsidR="00352615" w:rsidRPr="00BD0E72" w:rsidRDefault="00352615"/>
    <w:sectPr w:rsidR="00352615" w:rsidRPr="00BD0E72" w:rsidSect="0035261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72"/>
    <w:rsid w:val="000A2C7F"/>
    <w:rsid w:val="000E49A1"/>
    <w:rsid w:val="001300ED"/>
    <w:rsid w:val="001B5D21"/>
    <w:rsid w:val="00267E53"/>
    <w:rsid w:val="002F059B"/>
    <w:rsid w:val="00352615"/>
    <w:rsid w:val="003735CE"/>
    <w:rsid w:val="004013AD"/>
    <w:rsid w:val="00422102"/>
    <w:rsid w:val="00442ADB"/>
    <w:rsid w:val="004A6538"/>
    <w:rsid w:val="005A7790"/>
    <w:rsid w:val="00735D59"/>
    <w:rsid w:val="00743E16"/>
    <w:rsid w:val="00782CD7"/>
    <w:rsid w:val="007D3769"/>
    <w:rsid w:val="00895DC6"/>
    <w:rsid w:val="00981D56"/>
    <w:rsid w:val="009C08F7"/>
    <w:rsid w:val="009C2E0A"/>
    <w:rsid w:val="009D5AB0"/>
    <w:rsid w:val="00AC3920"/>
    <w:rsid w:val="00AE114C"/>
    <w:rsid w:val="00AE7A9A"/>
    <w:rsid w:val="00AF7F0B"/>
    <w:rsid w:val="00B47F45"/>
    <w:rsid w:val="00BD0E72"/>
    <w:rsid w:val="00BD6EA2"/>
    <w:rsid w:val="00C0743F"/>
    <w:rsid w:val="00C21134"/>
    <w:rsid w:val="00C454BC"/>
    <w:rsid w:val="00CA7102"/>
    <w:rsid w:val="00D62A91"/>
    <w:rsid w:val="00D72232"/>
    <w:rsid w:val="00DA628E"/>
    <w:rsid w:val="00F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25BE"/>
  <w15:chartTrackingRefBased/>
  <w15:docId w15:val="{D24D7DC2-8F3B-4024-89FA-AF652379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EA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BD0E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Stöhler</dc:creator>
  <cp:keywords/>
  <dc:description/>
  <cp:lastModifiedBy>Felix Stöhler</cp:lastModifiedBy>
  <cp:revision>12</cp:revision>
  <dcterms:created xsi:type="dcterms:W3CDTF">2023-04-12T18:53:00Z</dcterms:created>
  <dcterms:modified xsi:type="dcterms:W3CDTF">2023-10-13T09:45:00Z</dcterms:modified>
</cp:coreProperties>
</file>